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135"/>
        <w:gridCol w:w="45"/>
        <w:gridCol w:w="9315"/>
        <w:gridCol w:w="15"/>
        <w:gridCol w:w="150"/>
      </w:tblGrid>
      <w:tr>
        <w:trPr>
          <w:trHeight w:val="165" w:hRule="exact"/>
        </w:trPr>
        <w:tc>
          <w:tcPr>
            <w:tcW w:type="dxa" w:w="375"/>
            <w:tcBorders/>
          </w:tcPr>
          <w:p>
            <w:pPr>
              <w:pStyle w:val="Normal"/>
              <w:rPr/>
            </w:pPr>
          </w:p>
        </w:tc>
        <w:tc>
          <w:tcPr>
            <w:tcW w:type="dxa" w:w="135"/>
            <w:tcBorders/>
          </w:tcPr>
          <w:p>
            <w:pPr>
              <w:pStyle w:val="Normal"/>
              <w:rPr/>
            </w:pPr>
          </w:p>
        </w:tc>
        <w:tc>
          <w:tcPr>
            <w:tcW w:type="dxa" w:w="45"/>
            <w:tcBorders/>
          </w:tcPr>
          <w:p>
            <w:pPr>
              <w:pStyle w:val="Normal"/>
              <w:rPr/>
            </w:pPr>
          </w:p>
        </w:tc>
        <w:tc>
          <w:tcPr>
            <w:tcW w:type="dxa" w:w="9315"/>
            <w:tcBorders/>
          </w:tcPr>
          <w:p>
            <w:pPr>
              <w:pStyle w:val="Normal"/>
              <w:rPr/>
            </w:pPr>
          </w:p>
        </w:tc>
        <w:tc>
          <w:tcPr>
            <w:tcW w:type="dxa" w:w="15"/>
            <w:tcBorders/>
          </w:tcPr>
          <w:p>
            <w:pPr>
              <w:pStyle w:val="Normal"/>
              <w:rPr/>
            </w:pPr>
          </w:p>
        </w:tc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</w:tr>
      <w:tr>
        <w:trPr>
          <w:trHeight w:val="1365" w:hRule="exact"/>
        </w:trPr>
        <w:tc>
          <w:tcPr>
            <w:tcW w:type="dxa" w:w="375"/>
            <w:tcBorders/>
          </w:tcPr>
          <w:p>
            <w:pPr>
              <w:pStyle w:val="Normal"/>
              <w:rPr/>
            </w:pPr>
          </w:p>
        </w:tc>
        <w:tc>
          <w:tcPr>
            <w:hMerge w:val="restart"/>
            <w:tcBorders>
              <w:left w:val="single" w:color="000000" w:sz="32" w:space="0"/>
            </w:tcBorders>
            <w:vAlign w:val="top"/>
          </w:tcPr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40"/>
              </w:rPr>
              <w:t xml:space="preserve">St Michael's Church of England Primary School, Bamford</w:t>
            </w:r>
          </w:p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696969"/>
                <w:sz w:val="36"/>
              </w:rPr>
              <w:t xml:space="preserve">Training</w:t>
            </w:r>
          </w:p>
        </w:tc>
        <w:tc>
          <w:tcPr>
            <w:tcW w:type="dxa" w:w="45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9315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15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150"/>
            <w:hMerge w:val="continue"/>
            <w:tcBorders/>
          </w:tcPr>
          <w:p>
            <w:pPr>
              <w:pStyle w:val="Normal"/>
              <w:rPr/>
            </w:pPr>
          </w:p>
        </w:tc>
      </w:tr>
      <w:tr>
        <w:trPr>
          <w:trHeight w:val="270" w:hRule="exact"/>
        </w:trPr>
        <w:tc>
          <w:tcPr>
            <w:tcW w:type="dxa" w:w="375"/>
            <w:tcBorders/>
          </w:tcPr>
          <w:p>
            <w:pPr>
              <w:pStyle w:val="Normal"/>
              <w:rPr/>
            </w:pPr>
          </w:p>
        </w:tc>
        <w:tc>
          <w:tcPr>
            <w:tcW w:type="dxa" w:w="135"/>
            <w:tcBorders/>
          </w:tcPr>
          <w:p>
            <w:pPr>
              <w:pStyle w:val="Normal"/>
              <w:rPr/>
            </w:pPr>
          </w:p>
        </w:tc>
        <w:tc>
          <w:tcPr>
            <w:tcW w:type="dxa" w:w="45"/>
            <w:tcBorders/>
          </w:tcPr>
          <w:p>
            <w:pPr>
              <w:pStyle w:val="Normal"/>
              <w:rPr/>
            </w:pPr>
          </w:p>
        </w:tc>
        <w:tc>
          <w:tcPr>
            <w:tcW w:type="dxa" w:w="9315"/>
            <w:tcBorders/>
          </w:tcPr>
          <w:p>
            <w:pPr>
              <w:pStyle w:val="Normal"/>
              <w:rPr/>
            </w:pPr>
          </w:p>
        </w:tc>
        <w:tc>
          <w:tcPr>
            <w:tcW w:type="dxa" w:w="15"/>
            <w:tcBorders/>
          </w:tcPr>
          <w:p>
            <w:pPr>
              <w:pStyle w:val="Normal"/>
              <w:rPr/>
            </w:pPr>
          </w:p>
        </w:tc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</w:tr>
      <w:tr>
        <w:trPr>
          <w:trHeight w:val="2160" w:hRule="exact"/>
        </w:trPr>
        <w:tc>
          <w:tcPr>
            <w:tcW w:type="dxa" w:w="375"/>
            <w:tcBorders/>
          </w:tcPr>
          <w:p>
            <w:pPr>
              <w:pStyle w:val="Normal"/>
              <w:rPr/>
            </w:pPr>
          </w:p>
        </w:tc>
        <w:tc>
          <w:tcPr>
            <w:tcW w:type="dxa" w:w="135"/>
            <w:tcBorders/>
          </w:tcPr>
          <w:p>
            <w:pPr>
              <w:pStyle w:val="Normal"/>
              <w:rPr/>
            </w:pPr>
          </w:p>
        </w:tc>
        <w:tc>
          <w:tcPr>
            <w:tcW w:type="dxa" w:w="45"/>
            <w:tcBorders/>
          </w:tcPr>
          <w:p>
            <w:pPr>
              <w:pStyle w:val="Normal"/>
              <w:rPr/>
            </w:pPr>
          </w:p>
        </w:tc>
        <w:tc>
          <w:tcPr>
            <w:hMerge w:val="restart"/>
            <w:tcBorders/>
            <w:vAlign w:val="top"/>
          </w:tcPr>
          <w:p>
            <w:pPr>
              <w:spacing/>
              <w:rPr>
                <w:rFonts w:ascii="Arial" w:hAnsi="Arial" w:eastAsia="Arial" w:cs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4"/>
              </w:rPr>
              <w:t xml:space="preserve">Training information in this report:</w:t>
            </w:r>
          </w:p>
          <w:p>
            <w:pPr>
              <w:pBdr/>
              <w:spacing/>
              <w:rPr>
                <w:rFonts w:ascii="Arial" w:hAnsi="Arial" w:eastAsia="Arial" w:cs="Arial"/>
                <w:b w:val="0"/>
                <w:i w:val="0"/>
                <w:color w:val="000000"/>
                <w:sz w:val="24"/>
              </w:rPr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4"/>
              </w:rPr>
              <w:t xml:space="preserve"> </w:t>
            </w:r>
          </w:p>
          <w:p>
            <w:pPr>
              <w:pBdr/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4"/>
              </w:rPr>
              <w:t xml:space="preserve">-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</w:rPr>
              <w:t xml:space="preserve"> 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</w:rPr>
              <w:t xml:space="preserve">Training Completed: training completed by current members</w:t>
            </w:r>
          </w:p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</w:rPr>
              <w:t xml:space="preserve">- 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</w:rPr>
              <w:t xml:space="preserve">Training Booked: upcoming training bookings for current members</w:t>
            </w:r>
          </w:p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</w:rPr>
              <w:t xml:space="preserve">- </w:t>
            </w:r>
            <w:r>
              <w:rPr>
                <w:rFonts w:ascii="Arial" w:hAnsi="Arial" w:eastAsia="Arial" w:cs="Arial"/>
                <w:b w:val="0"/>
                <w:i w:val="0"/>
                <w:color w:val="000000"/>
                <w:sz w:val="22"/>
              </w:rPr>
              <w:t xml:space="preserve">Historical Training Records: training completed by members who were removed in the last year</w:t>
            </w:r>
          </w:p>
        </w:tc>
        <w:tc>
          <w:tcPr>
            <w:tcW w:type="dxa" w:w="15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150"/>
            <w:hMerge w:val="continue"/>
            <w:tcBorders/>
          </w:tcPr>
          <w:p>
            <w:pPr>
              <w:pStyle w:val="Normal"/>
              <w:rPr/>
            </w:pPr>
          </w:p>
        </w:tc>
      </w:tr>
      <w:tr>
        <w:trPr>
          <w:trHeight w:val="135" w:hRule="exact"/>
        </w:trPr>
        <w:tc>
          <w:tcPr>
            <w:tcW w:type="dxa" w:w="375"/>
            <w:tcBorders/>
          </w:tcPr>
          <w:p>
            <w:pPr>
              <w:pStyle w:val="Normal"/>
              <w:rPr/>
            </w:pPr>
          </w:p>
        </w:tc>
        <w:tc>
          <w:tcPr>
            <w:tcW w:type="dxa" w:w="135"/>
            <w:tcBorders/>
          </w:tcPr>
          <w:p>
            <w:pPr>
              <w:pStyle w:val="Normal"/>
              <w:rPr/>
            </w:pPr>
          </w:p>
        </w:tc>
        <w:tc>
          <w:tcPr>
            <w:tcW w:type="dxa" w:w="45"/>
            <w:tcBorders/>
          </w:tcPr>
          <w:p>
            <w:pPr>
              <w:pStyle w:val="Normal"/>
              <w:rPr/>
            </w:pPr>
          </w:p>
        </w:tc>
        <w:tc>
          <w:tcPr>
            <w:tcW w:type="dxa" w:w="9315"/>
            <w:tcBorders/>
          </w:tcPr>
          <w:p>
            <w:pPr>
              <w:pStyle w:val="Normal"/>
              <w:rPr/>
            </w:pPr>
          </w:p>
        </w:tc>
        <w:tc>
          <w:tcPr>
            <w:tcW w:type="dxa" w:w="15"/>
            <w:tcBorders/>
          </w:tcPr>
          <w:p>
            <w:pPr>
              <w:pStyle w:val="Normal"/>
              <w:rPr/>
            </w:pPr>
          </w:p>
        </w:tc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</w:tr>
      <w:tr>
        <w:trPr>
          <w:trHeight w:val="510" w:hRule="exact"/>
        </w:trPr>
        <w:tc>
          <w:tcPr>
            <w:tcW w:type="dxa" w:w="375"/>
            <w:tcBorders/>
          </w:tcPr>
          <w:p>
            <w:pPr>
              <w:pStyle w:val="Normal"/>
              <w:rPr/>
            </w:pPr>
          </w:p>
        </w:tc>
        <w:tc>
          <w:tcPr>
            <w:tcW w:type="dxa" w:w="135"/>
            <w:tcBorders/>
          </w:tcPr>
          <w:p>
            <w:pPr>
              <w:pStyle w:val="Normal"/>
              <w:rPr/>
            </w:pPr>
          </w:p>
        </w:tc>
        <w:tc>
          <w:tcPr>
            <w:tcW w:type="dxa" w:w="45"/>
            <w:tcBorders/>
          </w:tcPr>
          <w:p>
            <w:pPr>
              <w:pStyle w:val="Normal"/>
              <w:rPr/>
            </w:pPr>
          </w:p>
        </w:tc>
        <w:tc>
          <w:tcPr>
            <w:tcW w:type="dxa" w:w="9315"/>
            <w:tcBorders/>
            <w:vAlign w:val="top"/>
          </w:tcPr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32"/>
              </w:rPr>
              <w:t xml:space="preserve">Training Completed</w:t>
            </w:r>
          </w:p>
        </w:tc>
        <w:tc>
          <w:tcPr>
            <w:tcW w:type="dxa" w:w="15"/>
            <w:tcBorders/>
          </w:tcPr>
          <w:p>
            <w:pPr>
              <w:pStyle w:val="Normal"/>
              <w:rPr/>
            </w:pPr>
          </w:p>
        </w:tc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</w:tr>
      <w:tr>
        <w:trPr>
          <w:trHeight w:val="180" w:hRule="exact"/>
        </w:trPr>
        <w:tc>
          <w:tcPr>
            <w:tcW w:type="dxa" w:w="375"/>
            <w:tcBorders/>
          </w:tcPr>
          <w:p>
            <w:pPr>
              <w:pStyle w:val="Normal"/>
              <w:rPr/>
            </w:pPr>
          </w:p>
        </w:tc>
        <w:tc>
          <w:tcPr>
            <w:tcW w:type="dxa" w:w="135"/>
            <w:tcBorders/>
          </w:tcPr>
          <w:p>
            <w:pPr>
              <w:pStyle w:val="Normal"/>
              <w:rPr/>
            </w:pPr>
          </w:p>
        </w:tc>
        <w:tc>
          <w:tcPr>
            <w:tcW w:type="dxa" w:w="45"/>
            <w:tcBorders/>
          </w:tcPr>
          <w:p>
            <w:pPr>
              <w:pStyle w:val="Normal"/>
              <w:rPr/>
            </w:pPr>
          </w:p>
        </w:tc>
        <w:tc>
          <w:tcPr>
            <w:tcW w:type="dxa" w:w="9315"/>
            <w:tcBorders/>
          </w:tcPr>
          <w:p>
            <w:pPr>
              <w:pStyle w:val="Normal"/>
              <w:rPr/>
            </w:pPr>
          </w:p>
        </w:tc>
        <w:tc>
          <w:tcPr>
            <w:tcW w:type="dxa" w:w="15"/>
            <w:tcBorders/>
          </w:tcPr>
          <w:p>
            <w:pPr>
              <w:pStyle w:val="Normal"/>
              <w:rPr/>
            </w:pPr>
          </w:p>
        </w:tc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</w:tr>
      <w:tr>
        <w:trPr>
          <w:trHeight w:val="5400" w:hRule="exact"/>
        </w:trPr>
        <w:tc>
          <w:tcPr>
            <w:tcW w:type="dxa" w:w="375"/>
            <w:tcBorders/>
          </w:tcPr>
          <w:p>
            <w:pPr>
              <w:pStyle w:val="Normal"/>
              <w:rPr/>
            </w:pPr>
          </w:p>
        </w:tc>
        <w:tc>
          <w:tcPr>
            <w:tcW w:type="dxa" w:w="135"/>
            <w:tcBorders/>
          </w:tcPr>
          <w:p>
            <w:pPr>
              <w:pStyle w:val="Normal"/>
              <w:rPr/>
            </w:pPr>
          </w:p>
        </w:tc>
        <w:tc>
          <w:tcPr>
            <w:hMerge w:val="restart"/>
            <w:tcBorders/>
          </w:tcPr>
          <w:tbl>
            <w:tblPr>
              <w:tblStyle w:val="TableGrid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840"/>
              <w:gridCol w:w="6480"/>
              <w:gridCol w:w="1965"/>
            </w:tblGrid>
            <w:tr>
              <w:trPr>
                <w:trHeight w:val="345" w:hRule="exact"/>
              </w:trPr>
              <w:tc>
                <w:tcPr>
                  <w:tcW w:type="dxa" w:w="90"/>
                  <w:vMerge w:val="restart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5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Emma Blakeley</w:t>
                  </w:r>
                </w:p>
              </w:tc>
              <w:tc>
                <w:tcPr>
                  <w:tcW w:type="dxa" w:w="6480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965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</w:tr>
            <w:tr>
              <w:trPr>
                <w:trHeight w:val="465" w:hRule="exact"/>
              </w:trPr>
              <w:tc>
                <w:tcPr>
                  <w:tcW w:type="dxa" w:w="90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84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6480"/>
                  <w:tcBorders/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Induction Part 3 Effective Governance</w:t>
                  </w:r>
                </w:p>
              </w:tc>
              <w:tc>
                <w:tcPr>
                  <w:tcW w:type="dxa" w:w="1965"/>
                  <w:tcBorders/>
                  <w:vAlign w:val="top"/>
                </w:tcPr>
                <w:p>
                  <w:pPr>
                    <w:spacing/>
                    <w:jc w:val="righ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28 Nov 2023</w:t>
                  </w:r>
                </w:p>
              </w:tc>
            </w:tr>
            <w:tr>
              <w:trPr>
                <w:trHeight w:val="465" w:hRule="exact"/>
              </w:trPr>
              <w:tc>
                <w:tcPr>
                  <w:tcW w:type="dxa" w:w="90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84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6480"/>
                  <w:tcBorders/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Induction Part 2 Effective Governance</w:t>
                  </w:r>
                </w:p>
              </w:tc>
              <w:tc>
                <w:tcPr>
                  <w:tcW w:type="dxa" w:w="1965"/>
                  <w:tcBorders/>
                  <w:vAlign w:val="top"/>
                </w:tcPr>
                <w:p>
                  <w:pPr>
                    <w:spacing/>
                    <w:jc w:val="righ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31 Oct 2023</w:t>
                  </w:r>
                </w:p>
              </w:tc>
            </w:tr>
            <w:tr>
              <w:trPr>
                <w:trHeight w:val="465" w:hRule="exact"/>
              </w:trPr>
              <w:tc>
                <w:tcPr>
                  <w:tcW w:type="dxa" w:w="90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84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6480"/>
                  <w:tcBorders/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Induction Part 1 Effective Governance</w:t>
                  </w:r>
                </w:p>
              </w:tc>
              <w:tc>
                <w:tcPr>
                  <w:tcW w:type="dxa" w:w="1965"/>
                  <w:tcBorders/>
                  <w:vAlign w:val="top"/>
                </w:tcPr>
                <w:p>
                  <w:pPr>
                    <w:spacing/>
                    <w:jc w:val="righ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10 Oct 2023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90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84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648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96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90"/>
                  <w:vMerge w:val="restart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5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Jill Din</w:t>
                  </w:r>
                </w:p>
              </w:tc>
              <w:tc>
                <w:tcPr>
                  <w:tcW w:type="dxa" w:w="6480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965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</w:tr>
            <w:tr>
              <w:trPr>
                <w:trHeight w:val="465" w:hRule="exact"/>
              </w:trPr>
              <w:tc>
                <w:tcPr>
                  <w:tcW w:type="dxa" w:w="90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84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6480"/>
                  <w:tcBorders/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Eating disorders screening and assessment</w:t>
                  </w:r>
                </w:p>
              </w:tc>
              <w:tc>
                <w:tcPr>
                  <w:tcW w:type="dxa" w:w="1965"/>
                  <w:tcBorders/>
                  <w:vAlign w:val="top"/>
                </w:tcPr>
                <w:p>
                  <w:pPr>
                    <w:spacing/>
                    <w:jc w:val="righ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 Oct 2023</w:t>
                  </w:r>
                </w:p>
              </w:tc>
            </w:tr>
            <w:tr>
              <w:trPr>
                <w:trHeight w:val="465" w:hRule="exact"/>
              </w:trPr>
              <w:tc>
                <w:tcPr>
                  <w:tcW w:type="dxa" w:w="90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84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6480"/>
                  <w:tcBorders/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Oliver McGowan part 1- Autism and learning disability training</w:t>
                  </w:r>
                </w:p>
              </w:tc>
              <w:tc>
                <w:tcPr>
                  <w:tcW w:type="dxa" w:w="1965"/>
                  <w:tcBorders/>
                  <w:vAlign w:val="top"/>
                </w:tcPr>
                <w:p>
                  <w:pPr>
                    <w:spacing/>
                    <w:jc w:val="righ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25 Apr 2023</w:t>
                  </w:r>
                </w:p>
              </w:tc>
            </w:tr>
            <w:tr>
              <w:trPr>
                <w:trHeight w:val="525" w:hRule="exact"/>
              </w:trPr>
              <w:tc>
                <w:tcPr>
                  <w:tcW w:type="dxa" w:w="90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84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6480"/>
                  <w:tcBorders/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Ofsted Webinar- Securing good attendance and tackling persistent absence (Health Education England)</w:t>
                  </w:r>
                </w:p>
              </w:tc>
              <w:tc>
                <w:tcPr>
                  <w:tcW w:type="dxa" w:w="1965"/>
                  <w:tcBorders/>
                  <w:vAlign w:val="top"/>
                </w:tcPr>
                <w:p>
                  <w:pPr>
                    <w:spacing/>
                    <w:jc w:val="righ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18 Apr 2023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90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84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648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96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90"/>
                  <w:vMerge w:val="restart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hMerge w:val="restart"/>
                  <w:tcBorders>
                    <w:bottom w:val="single" w:color="808080" w:sz="5" w:space="0"/>
                  </w:tcBorders>
                  <w:vAlign w:val="top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/>
                      <w:i w:val="0"/>
                      <w:color w:val="000000"/>
                      <w:sz w:val="20"/>
                    </w:rPr>
                    <w:t xml:space="preserve">Natalie Jackson</w:t>
                  </w:r>
                </w:p>
              </w:tc>
              <w:tc>
                <w:tcPr>
                  <w:tcW w:type="dxa" w:w="6480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1965"/>
                  <w:hMerge w:val="continue"/>
                  <w:tcBorders>
                    <w:bottom w:val="single" w:color="808080" w:sz="5" w:space="0"/>
                  </w:tcBorders>
                </w:tcPr>
                <w:p>
                  <w:pPr>
                    <w:pStyle w:val="Normal"/>
                    <w:rPr/>
                  </w:pPr>
                </w:p>
              </w:tc>
            </w:tr>
            <w:tr>
              <w:trPr>
                <w:trHeight w:val="465" w:hRule="exact"/>
              </w:trPr>
              <w:tc>
                <w:tcPr>
                  <w:tcW w:type="dxa" w:w="90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84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6480"/>
                  <w:tcBorders/>
                  <w:vAlign w:val="center"/>
                </w:tcPr>
                <w:p>
                  <w:pPr>
                    <w:spacing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Governor Training - Induction Session 1</w:t>
                  </w:r>
                </w:p>
              </w:tc>
              <w:tc>
                <w:tcPr>
                  <w:tcW w:type="dxa" w:w="1965"/>
                  <w:tcBorders/>
                  <w:vAlign w:val="top"/>
                </w:tcPr>
                <w:p>
                  <w:pPr>
                    <w:spacing/>
                    <w:jc w:val="right"/>
                    <w:rPr/>
                  </w:pPr>
                  <w:r>
                    <w:rPr>
                      <w:rFonts w:ascii="Arial" w:hAnsi="Arial" w:eastAsia="Arial" w:cs="Arial"/>
                      <w:b w:val="0"/>
                      <w:i w:val="0"/>
                      <w:color w:val="000000"/>
                      <w:sz w:val="20"/>
                    </w:rPr>
                    <w:t xml:space="preserve">10 Oct 2023</w:t>
                  </w:r>
                </w:p>
              </w:tc>
            </w:tr>
            <w:tr>
              <w:trPr>
                <w:trHeight w:val="345" w:hRule="exact"/>
              </w:trPr>
              <w:tc>
                <w:tcPr>
                  <w:tcW w:type="dxa" w:w="90"/>
                  <w:vMerge w:val="continue"/>
                  <w:tcBorders/>
                </w:tcPr>
                <w:p>
                  <w:pPr>
                    <w:pStyle w:val="Normal"/>
                    <w:rPr/>
                  </w:pPr>
                </w:p>
              </w:tc>
              <w:tc>
                <w:tcPr>
                  <w:tcW w:type="dxa" w:w="84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6480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  <w:tc>
                <w:tcPr>
                  <w:tcW w:type="dxa" w:w="1965"/>
                  <w:tcBorders/>
                  <w:vAlign w:val="top"/>
                </w:tcPr>
                <w:p>
                  <w:pPr>
                    <w:spacing/>
                    <w:rPr/>
                  </w:pPr>
                </w:p>
              </w:tc>
            </w:tr>
          </w:tbl>
          <w:p/>
        </w:tc>
        <w:tc>
          <w:tcPr>
            <w:tcW w:type="dxa" w:w="9315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15"/>
            <w:hMerge w:val="continue"/>
            <w:tcBorders/>
          </w:tcPr>
          <w:p>
            <w:pPr>
              <w:pStyle w:val="Normal"/>
              <w:rPr/>
            </w:pPr>
          </w:p>
        </w:tc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</w:tr>
      <w:tr>
        <w:trPr>
          <w:trHeight w:val="144" w:hRule="exact"/>
        </w:trPr>
        <w:tc>
          <w:tcPr>
            <w:tcW w:type="dxa" w:w="375"/>
            <w:tcBorders/>
          </w:tcPr>
          <w:p>
            <w:pPr>
              <w:pStyle w:val="Normal"/>
              <w:rPr/>
            </w:pPr>
          </w:p>
        </w:tc>
        <w:tc>
          <w:tcPr>
            <w:tcW w:type="dxa" w:w="135"/>
            <w:tcBorders/>
          </w:tcPr>
          <w:p>
            <w:pPr>
              <w:pStyle w:val="Normal"/>
              <w:rPr/>
            </w:pPr>
          </w:p>
        </w:tc>
        <w:tc>
          <w:tcPr>
            <w:tcW w:type="dxa" w:w="45"/>
            <w:tcBorders/>
          </w:tcPr>
          <w:p>
            <w:pPr>
              <w:pStyle w:val="Normal"/>
              <w:rPr/>
            </w:pPr>
          </w:p>
        </w:tc>
        <w:tc>
          <w:tcPr>
            <w:tcW w:type="dxa" w:w="9315"/>
            <w:tcBorders/>
          </w:tcPr>
          <w:p>
            <w:pPr>
              <w:pStyle w:val="Normal"/>
              <w:rPr/>
            </w:pPr>
          </w:p>
        </w:tc>
        <w:tc>
          <w:tcPr>
            <w:tcW w:type="dxa" w:w="15"/>
            <w:tcBorders/>
          </w:tcPr>
          <w:p>
            <w:pPr>
              <w:pStyle w:val="Normal"/>
              <w:rPr/>
            </w:pPr>
          </w:p>
        </w:tc>
        <w:tc>
          <w:tcPr>
            <w:tcW w:type="dxa" w:w="150"/>
            <w:tcBorders/>
          </w:tcPr>
          <w:p>
            <w:pPr>
              <w:pStyle w:val="Normal"/>
              <w:rPr/>
            </w:pPr>
          </w:p>
        </w:tc>
      </w:tr>
    </w:tbl>
    <w:p>
      <w:pPr>
        <w:pageBreakBefore/>
        <w:spacing/>
        <w:rPr/>
      </w:pPr>
    </w:p>
    <w:tbl>
      <w:tblPr>
        <w:tblStyle w:val="TableGri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9315"/>
      </w:tblGrid>
      <w:tr>
        <w:trPr>
          <w:trHeight w:val="150" w:hRule="exact"/>
        </w:trPr>
        <w:tc>
          <w:tcPr>
            <w:tcW w:type="dxa" w:w="585"/>
            <w:tcBorders/>
          </w:tcPr>
          <w:p>
            <w:pPr>
              <w:pStyle w:val="Normal"/>
              <w:rPr/>
            </w:pPr>
          </w:p>
        </w:tc>
        <w:tc>
          <w:tcPr>
            <w:tcW w:type="dxa" w:w="9315"/>
            <w:tcBorders/>
          </w:tcPr>
          <w:p>
            <w:pPr>
              <w:pStyle w:val="Normal"/>
              <w:rPr/>
            </w:pPr>
          </w:p>
        </w:tc>
      </w:tr>
      <w:tr>
        <w:trPr>
          <w:trHeight w:val="510" w:hRule="exact"/>
        </w:trPr>
        <w:tc>
          <w:tcPr>
            <w:tcW w:type="dxa" w:w="585"/>
            <w:tcBorders/>
          </w:tcPr>
          <w:p>
            <w:pPr>
              <w:pStyle w:val="Normal"/>
              <w:rPr/>
            </w:pPr>
          </w:p>
        </w:tc>
        <w:tc>
          <w:tcPr>
            <w:tcW w:type="dxa" w:w="9315"/>
            <w:tcBorders/>
            <w:vAlign w:val="top"/>
          </w:tcPr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32"/>
              </w:rPr>
              <w:t xml:space="preserve">Training Booked</w:t>
            </w:r>
          </w:p>
        </w:tc>
      </w:tr>
      <w:tr>
        <w:trPr>
          <w:trHeight w:val="144" w:hRule="exact"/>
        </w:trPr>
        <w:tc>
          <w:tcPr>
            <w:tcW w:type="dxa" w:w="585"/>
            <w:tcBorders/>
          </w:tcPr>
          <w:p>
            <w:pPr>
              <w:pStyle w:val="Normal"/>
              <w:rPr/>
            </w:pPr>
          </w:p>
        </w:tc>
        <w:tc>
          <w:tcPr>
            <w:tcW w:type="dxa" w:w="9315"/>
            <w:tcBorders/>
          </w:tcPr>
          <w:p>
            <w:pPr>
              <w:pStyle w:val="Normal"/>
              <w:rPr/>
            </w:pPr>
          </w:p>
        </w:tc>
      </w:tr>
    </w:tbl>
    <w:p>
      <w:pPr>
        <w:pageBreakBefore/>
        <w:spacing/>
        <w:rPr/>
      </w:pPr>
    </w:p>
    <w:tbl>
      <w:tblPr>
        <w:tblStyle w:val="TableGrid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300"/>
      </w:tblGrid>
      <w:tr>
        <w:trPr>
          <w:trHeight w:val="420" w:hRule="exact"/>
        </w:trPr>
        <w:tc>
          <w:tcPr>
            <w:tcW w:type="dxa" w:w="555"/>
            <w:tcBorders/>
          </w:tcPr>
          <w:p>
            <w:pPr>
              <w:pStyle w:val="Normal"/>
              <w:rPr/>
            </w:pPr>
          </w:p>
        </w:tc>
        <w:tc>
          <w:tcPr>
            <w:tcW w:type="dxa" w:w="9300"/>
            <w:tcBorders/>
          </w:tcPr>
          <w:p>
            <w:pPr>
              <w:pStyle w:val="Normal"/>
              <w:rPr/>
            </w:pPr>
          </w:p>
        </w:tc>
      </w:tr>
      <w:tr>
        <w:trPr>
          <w:trHeight w:val="510" w:hRule="exact"/>
        </w:trPr>
        <w:tc>
          <w:tcPr>
            <w:tcW w:type="dxa" w:w="555"/>
            <w:tcBorders/>
          </w:tcPr>
          <w:p>
            <w:pPr>
              <w:pStyle w:val="Normal"/>
              <w:rPr/>
            </w:pPr>
          </w:p>
        </w:tc>
        <w:tc>
          <w:tcPr>
            <w:tcW w:type="dxa" w:w="9300"/>
            <w:tcBorders/>
            <w:vAlign w:val="top"/>
          </w:tcPr>
          <w:p>
            <w:pPr>
              <w:spacing/>
              <w:rPr/>
            </w:pPr>
            <w:r>
              <w:rPr>
                <w:rFonts w:ascii="Arial" w:hAnsi="Arial" w:eastAsia="Arial" w:cs="Arial"/>
                <w:b w:val="0"/>
                <w:i w:val="0"/>
                <w:color w:val="000000"/>
                <w:sz w:val="32"/>
              </w:rPr>
              <w:t xml:space="preserve">Historical Training Records</w:t>
            </w:r>
          </w:p>
        </w:tc>
      </w:tr>
      <w:tr>
        <w:trPr>
          <w:trHeight w:val="144" w:hRule="exact"/>
        </w:trPr>
        <w:tc>
          <w:tcPr>
            <w:tcW w:type="dxa" w:w="555"/>
            <w:tcBorders/>
          </w:tcPr>
          <w:p>
            <w:pPr>
              <w:pStyle w:val="Normal"/>
              <w:rPr/>
            </w:pPr>
          </w:p>
        </w:tc>
        <w:tc>
          <w:tcPr>
            <w:tcW w:type="dxa" w:w="9300"/>
            <w:tcBorders/>
          </w:tcPr>
          <w:p>
            <w:pPr>
              <w:pStyle w:val="Normal"/>
              <w:rPr/>
            </w:pPr>
          </w:p>
        </w:tc>
      </w:tr>
    </w:tbl>
    <w:p>
      <w:pPr>
        <w:spacing/>
        <w:rPr/>
      </w:pPr>
    </w:p>
    <w:sectPr>
      <w:type w:val="nextPage"/>
      <w:pgSz w:w="11906" w:h="16838"/>
      <w:pgMar w:top="850" w:right="850" w:bottom="850" w:left="850" w:header="0" w:footer="0" w:gutter="0"/>
      <w:pgBorders/>
      <w:pgNumType w:fmt="decimal"/>
      <w:cols w:equalWidth="1" w:space="7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/>
      </w:rPr>
    </w:rPrDefault>
    <w:pPrDefault/>
  </w:docDefaults>
  <w:style w:type="numbering" w:default="1" w:styleId="NoList">
    <w:name w:val="No List"/>
    <w:uiPriority w:val="99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" w:default="1">
    <w:name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2024-01-18T15:31:07Z</dcterms:created>
  <dcterms:modified xsi:type="dcterms:W3CDTF">2024-01-18T15:31:07Z</dcterms:modified>
</cp:coreProperties>
</file>